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E8864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9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УТВЕРЖДАЮ</w:t>
      </w:r>
    </w:p>
    <w:p w14:paraId="3B8324B1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Наблюдательного с</w:t>
      </w:r>
      <w:r w:rsidRPr="000B49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</w:t>
      </w:r>
    </w:p>
    <w:p w14:paraId="31237544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9B4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автономного учреждения «Гарантийный</w:t>
      </w:r>
    </w:p>
    <w:p w14:paraId="385678D0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9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фонд кредитного обеспечения</w:t>
      </w:r>
    </w:p>
    <w:p w14:paraId="6865857F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9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Республики Мордовия»</w:t>
      </w:r>
    </w:p>
    <w:p w14:paraId="19BF5359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ED3A9F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Д.А</w:t>
      </w:r>
      <w:r w:rsidRPr="000B49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Иванов</w:t>
      </w:r>
    </w:p>
    <w:p w14:paraId="36EED5EE" w14:textId="77777777" w:rsidR="00C5516B" w:rsidRPr="000B49B4" w:rsidRDefault="00C5516B" w:rsidP="00C5516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91E215" w14:textId="77777777" w:rsidR="00C5516B" w:rsidRPr="000B49B4" w:rsidRDefault="00C5516B" w:rsidP="00C5516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9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«___</w:t>
      </w:r>
      <w:proofErr w:type="gramStart"/>
      <w:r w:rsidRPr="000B49B4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0B49B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 201   г.</w:t>
      </w:r>
    </w:p>
    <w:p w14:paraId="0E9AF235" w14:textId="77777777" w:rsidR="00C5516B" w:rsidRPr="000B49B4" w:rsidRDefault="00C5516B" w:rsidP="00C5516B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4AA608" w14:textId="77777777" w:rsidR="00C5516B" w:rsidRPr="000B49B4" w:rsidRDefault="00C5516B" w:rsidP="00C551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06562" w14:textId="77777777" w:rsidR="00C5516B" w:rsidRPr="00B65A91" w:rsidRDefault="00C5516B" w:rsidP="00C55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</w:pPr>
      <w:r w:rsidRPr="00B65A91"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  <w:t>Регламент</w:t>
      </w:r>
    </w:p>
    <w:p w14:paraId="28CE50B2" w14:textId="35AE4525" w:rsidR="00C5516B" w:rsidRPr="00B65A91" w:rsidRDefault="00C5516B" w:rsidP="00C5516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</w:pPr>
      <w:r w:rsidRPr="00B65A91"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  <w:t>предоставления поручительства</w:t>
      </w:r>
      <w:r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  <w:t xml:space="preserve"> </w:t>
      </w:r>
      <w:r w:rsidRPr="00B65A91"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  <w:t>автономным учреждением</w:t>
      </w:r>
      <w:r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  <w:t xml:space="preserve"> </w:t>
      </w:r>
      <w:r w:rsidRPr="00B65A91">
        <w:rPr>
          <w:rFonts w:ascii="Times New Roman" w:eastAsia="Times New Roman" w:hAnsi="Times New Roman" w:cs="Times New Roman"/>
          <w:b/>
          <w:bCs/>
          <w:iCs/>
          <w:sz w:val="27"/>
          <w:szCs w:val="27"/>
        </w:rPr>
        <w:t>«Гарантийный фонд кредитного обеспечения Республики Мордовия» по кредитам и по банковским гарантиям в рамках Национальной гарантийной системы</w:t>
      </w:r>
    </w:p>
    <w:p w14:paraId="0DFA8C51" w14:textId="77777777" w:rsidR="00C5516B" w:rsidRPr="00CB635C" w:rsidRDefault="00C5516B" w:rsidP="00C5516B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7"/>
          <w:szCs w:val="27"/>
        </w:rPr>
      </w:pPr>
    </w:p>
    <w:p w14:paraId="5FE5B61F" w14:textId="77777777" w:rsidR="00C5516B" w:rsidRDefault="00C5516B" w:rsidP="00C5516B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B635C">
        <w:rPr>
          <w:rFonts w:ascii="Times New Roman" w:hAnsi="Times New Roman" w:cs="Times New Roman"/>
          <w:sz w:val="27"/>
          <w:szCs w:val="27"/>
        </w:rPr>
        <w:t>Данный регламент определяет порядок предоставления поручительства субъектам МСП и (или) организациям инфраструктуры поддержки МСП (далее Субъект МСП) сотрудниками автономного учреждения «Гарантийный фонд кредитного обеспечения Республики Мордовия» (далее Фонд).</w:t>
      </w:r>
    </w:p>
    <w:p w14:paraId="0A88B408" w14:textId="77777777" w:rsidR="00C5516B" w:rsidRPr="00CB635C" w:rsidRDefault="00C5516B" w:rsidP="00C5516B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396F588B" w14:textId="77777777" w:rsidR="00C5516B" w:rsidRDefault="00C5516B" w:rsidP="00C5516B">
      <w:pPr>
        <w:pStyle w:val="a3"/>
        <w:numPr>
          <w:ilvl w:val="0"/>
          <w:numId w:val="1"/>
        </w:numPr>
        <w:tabs>
          <w:tab w:val="left" w:pos="1134"/>
        </w:tabs>
        <w:ind w:hanging="502"/>
        <w:contextualSpacing/>
        <w:jc w:val="center"/>
        <w:rPr>
          <w:sz w:val="27"/>
          <w:szCs w:val="27"/>
        </w:rPr>
      </w:pPr>
      <w:r w:rsidRPr="00B65A91">
        <w:rPr>
          <w:sz w:val="27"/>
          <w:szCs w:val="27"/>
        </w:rPr>
        <w:t>Порядок приема Обращений Субъектов МСП</w:t>
      </w:r>
    </w:p>
    <w:p w14:paraId="7FA4AAD4" w14:textId="77777777" w:rsidR="00C5516B" w:rsidRPr="00B65A91" w:rsidRDefault="00C5516B" w:rsidP="00C5516B">
      <w:pPr>
        <w:pStyle w:val="a3"/>
        <w:tabs>
          <w:tab w:val="left" w:pos="1134"/>
        </w:tabs>
        <w:ind w:left="1069"/>
        <w:contextualSpacing/>
        <w:jc w:val="both"/>
        <w:rPr>
          <w:sz w:val="27"/>
          <w:szCs w:val="27"/>
        </w:rPr>
      </w:pPr>
    </w:p>
    <w:p w14:paraId="6B3A7B27" w14:textId="4D925065" w:rsidR="00C5516B" w:rsidRDefault="00C5516B" w:rsidP="00C5516B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С целью получения гарантийной поддержки в рамках НГС Субъект МСП обращается в Банки-партнеры Фонда, </w:t>
      </w:r>
      <w:r w:rsidRPr="00CF744E">
        <w:rPr>
          <w:rFonts w:ascii="Times New Roman" w:hAnsi="Times New Roman" w:cs="Times New Roman"/>
          <w:sz w:val="27"/>
          <w:szCs w:val="27"/>
        </w:rPr>
        <w:t>Министерство экономики, торговли и предпринимательства Республики Мордовия,</w:t>
      </w:r>
      <w:r w:rsidRPr="00E91D03">
        <w:rPr>
          <w:rFonts w:ascii="Times New Roman" w:hAnsi="Times New Roman" w:cs="Times New Roman"/>
          <w:sz w:val="27"/>
          <w:szCs w:val="27"/>
        </w:rPr>
        <w:t xml:space="preserve"> Многофункциональные центры (далее МФЦ), региональные организации инфраструктуры поддержки МСП</w:t>
      </w:r>
      <w:r>
        <w:rPr>
          <w:rFonts w:ascii="Times New Roman" w:hAnsi="Times New Roman" w:cs="Times New Roman"/>
          <w:sz w:val="27"/>
          <w:szCs w:val="27"/>
        </w:rPr>
        <w:t xml:space="preserve">, </w:t>
      </w:r>
      <w:r w:rsidRPr="00E91D03">
        <w:rPr>
          <w:rFonts w:ascii="Times New Roman" w:hAnsi="Times New Roman" w:cs="Times New Roman"/>
          <w:sz w:val="27"/>
          <w:szCs w:val="27"/>
        </w:rPr>
        <w:t>или (либо) непосредственно в Фонд</w:t>
      </w:r>
      <w:r w:rsidR="00406862">
        <w:rPr>
          <w:rFonts w:ascii="Times New Roman" w:hAnsi="Times New Roman" w:cs="Times New Roman"/>
          <w:sz w:val="27"/>
          <w:szCs w:val="27"/>
        </w:rPr>
        <w:t xml:space="preserve">, </w:t>
      </w:r>
      <w:r w:rsidRPr="00E91D03">
        <w:rPr>
          <w:rFonts w:ascii="Times New Roman" w:hAnsi="Times New Roman" w:cs="Times New Roman"/>
          <w:sz w:val="27"/>
          <w:szCs w:val="27"/>
        </w:rPr>
        <w:t>где сотрудники консультируют Субъекта МСП по условиям предоставления поручительства Фонда и по составу пакета документов необходимых для этого.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По итогам консультирования Субъект МСП заполняет Обращение по форме Приложения №1 к настоящему Регламенту.</w:t>
      </w:r>
    </w:p>
    <w:p w14:paraId="3D9375FD" w14:textId="77777777" w:rsidR="00C5516B" w:rsidRDefault="00C5516B" w:rsidP="00C5516B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При поступлении Обращения Субъекта МСП в вышеуказанные организации, сотрудник организации проверяет полноту и корректность заполнения и в течение 1 (одного) дня направляет в Фонд.</w:t>
      </w:r>
    </w:p>
    <w:p w14:paraId="5D223743" w14:textId="77777777" w:rsidR="00C5516B" w:rsidRPr="00E91D03" w:rsidRDefault="00C5516B" w:rsidP="00C5516B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При поступлении Обращения Субъекта МСП в Фонд, сотрудник:</w:t>
      </w:r>
    </w:p>
    <w:p w14:paraId="04AEE2B4" w14:textId="77777777" w:rsidR="00C5516B" w:rsidRPr="00E91D03" w:rsidRDefault="00C5516B" w:rsidP="00C5516B">
      <w:pPr>
        <w:pStyle w:val="a3"/>
        <w:numPr>
          <w:ilvl w:val="0"/>
          <w:numId w:val="2"/>
        </w:numPr>
        <w:tabs>
          <w:tab w:val="left" w:pos="851"/>
        </w:tabs>
        <w:ind w:left="851" w:hanging="284"/>
        <w:contextualSpacing/>
        <w:jc w:val="both"/>
        <w:rPr>
          <w:sz w:val="27"/>
          <w:szCs w:val="27"/>
        </w:rPr>
      </w:pPr>
      <w:r w:rsidRPr="00E91D03">
        <w:rPr>
          <w:sz w:val="27"/>
          <w:szCs w:val="27"/>
        </w:rPr>
        <w:t>проверяет полноту и корректность заполнения Обращения Субъекта МСП;</w:t>
      </w:r>
    </w:p>
    <w:p w14:paraId="443BD34E" w14:textId="77777777" w:rsidR="00C5516B" w:rsidRPr="00E91D03" w:rsidRDefault="00C5516B" w:rsidP="00C5516B">
      <w:pPr>
        <w:pStyle w:val="a3"/>
        <w:numPr>
          <w:ilvl w:val="0"/>
          <w:numId w:val="2"/>
        </w:numPr>
        <w:tabs>
          <w:tab w:val="left" w:pos="851"/>
        </w:tabs>
        <w:ind w:left="851" w:hanging="284"/>
        <w:contextualSpacing/>
        <w:jc w:val="both"/>
        <w:rPr>
          <w:sz w:val="27"/>
          <w:szCs w:val="27"/>
        </w:rPr>
      </w:pPr>
      <w:r w:rsidRPr="00E91D03">
        <w:rPr>
          <w:sz w:val="27"/>
          <w:szCs w:val="27"/>
        </w:rPr>
        <w:t>проверяет на соответствие Субъекта МСП требованиям Федерального закона Российской Федерации от 24 июля 2007 г. N 209-ФЗ "О развитии малого и среднего предпринимательства в Российской Федерации" (статья 14), в том числе на основании информации о Субъекте МСП в Едином реестре МСП;</w:t>
      </w:r>
    </w:p>
    <w:p w14:paraId="46262EDA" w14:textId="77777777" w:rsidR="00C5516B" w:rsidRPr="00E91D03" w:rsidRDefault="00C5516B" w:rsidP="00C5516B">
      <w:pPr>
        <w:pStyle w:val="a3"/>
        <w:numPr>
          <w:ilvl w:val="0"/>
          <w:numId w:val="2"/>
        </w:numPr>
        <w:tabs>
          <w:tab w:val="left" w:pos="851"/>
        </w:tabs>
        <w:ind w:left="851" w:hanging="284"/>
        <w:contextualSpacing/>
        <w:jc w:val="both"/>
        <w:rPr>
          <w:sz w:val="27"/>
          <w:szCs w:val="27"/>
        </w:rPr>
      </w:pPr>
      <w:r w:rsidRPr="00E91D03">
        <w:rPr>
          <w:sz w:val="27"/>
          <w:szCs w:val="27"/>
        </w:rPr>
        <w:t>проверяет на соответствие параметры запрашиваемого Субъектом МСП поручительства условиям предоставления поручительства Фондом;</w:t>
      </w:r>
    </w:p>
    <w:p w14:paraId="41E04107" w14:textId="77777777" w:rsidR="00C5516B" w:rsidRPr="0001015B" w:rsidRDefault="00C5516B" w:rsidP="00C5516B">
      <w:pPr>
        <w:pStyle w:val="a3"/>
        <w:numPr>
          <w:ilvl w:val="0"/>
          <w:numId w:val="2"/>
        </w:numPr>
        <w:tabs>
          <w:tab w:val="left" w:pos="851"/>
        </w:tabs>
        <w:ind w:left="851" w:hanging="284"/>
        <w:contextualSpacing/>
        <w:jc w:val="both"/>
        <w:rPr>
          <w:b/>
          <w:i/>
          <w:sz w:val="27"/>
          <w:szCs w:val="27"/>
        </w:rPr>
      </w:pPr>
      <w:r w:rsidRPr="00E91D03">
        <w:rPr>
          <w:sz w:val="27"/>
          <w:szCs w:val="27"/>
        </w:rPr>
        <w:t>заносит информацию о проекте</w:t>
      </w:r>
      <w:r>
        <w:rPr>
          <w:sz w:val="27"/>
          <w:szCs w:val="27"/>
        </w:rPr>
        <w:t>/кредите</w:t>
      </w:r>
      <w:r w:rsidRPr="00E91D03">
        <w:rPr>
          <w:sz w:val="27"/>
          <w:szCs w:val="27"/>
        </w:rPr>
        <w:t xml:space="preserve"> Субъекта МСП, в целях которого было подано Обращение, в лист учета Обращений Субъектов МСП, где отражаются основные параметры проекта</w:t>
      </w:r>
      <w:r>
        <w:rPr>
          <w:sz w:val="27"/>
          <w:szCs w:val="27"/>
        </w:rPr>
        <w:t>/кредита</w:t>
      </w:r>
      <w:r w:rsidRPr="00A25A7D">
        <w:rPr>
          <w:sz w:val="27"/>
          <w:szCs w:val="27"/>
        </w:rPr>
        <w:t>;</w:t>
      </w:r>
    </w:p>
    <w:p w14:paraId="532B8F98" w14:textId="77777777" w:rsidR="00C5516B" w:rsidRPr="00DC586C" w:rsidRDefault="00C5516B" w:rsidP="00C5516B">
      <w:pPr>
        <w:pStyle w:val="a3"/>
        <w:numPr>
          <w:ilvl w:val="0"/>
          <w:numId w:val="2"/>
        </w:numPr>
        <w:tabs>
          <w:tab w:val="left" w:pos="851"/>
        </w:tabs>
        <w:ind w:left="851" w:hanging="284"/>
        <w:contextualSpacing/>
        <w:jc w:val="both"/>
        <w:rPr>
          <w:sz w:val="27"/>
          <w:szCs w:val="27"/>
        </w:rPr>
      </w:pPr>
      <w:r>
        <w:rPr>
          <w:sz w:val="25"/>
          <w:szCs w:val="25"/>
        </w:rPr>
        <w:lastRenderedPageBreak/>
        <w:t xml:space="preserve">если Субъект МСП не определился с Банком-партнером, Обращение </w:t>
      </w:r>
      <w:r w:rsidRPr="00DC586C">
        <w:rPr>
          <w:sz w:val="27"/>
          <w:szCs w:val="27"/>
        </w:rPr>
        <w:t>Субъекта МСП направляется во все Банки-партнеры в течении 1 (одного) рабочего дня, в противном случае в указанный в Обращении Банк-партнер.</w:t>
      </w:r>
    </w:p>
    <w:p w14:paraId="4930A331" w14:textId="77777777" w:rsidR="00C5516B" w:rsidRPr="00DC586C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C586C">
        <w:rPr>
          <w:rFonts w:ascii="Times New Roman" w:hAnsi="Times New Roman" w:cs="Times New Roman"/>
          <w:sz w:val="27"/>
          <w:szCs w:val="27"/>
        </w:rPr>
        <w:t xml:space="preserve">В случае поступления в Фонд </w:t>
      </w:r>
      <w:r>
        <w:rPr>
          <w:rFonts w:ascii="Times New Roman" w:hAnsi="Times New Roman" w:cs="Times New Roman"/>
          <w:sz w:val="27"/>
          <w:szCs w:val="27"/>
        </w:rPr>
        <w:t>О</w:t>
      </w:r>
      <w:r w:rsidRPr="00DC586C">
        <w:rPr>
          <w:rFonts w:ascii="Times New Roman" w:hAnsi="Times New Roman" w:cs="Times New Roman"/>
          <w:sz w:val="27"/>
          <w:szCs w:val="27"/>
        </w:rPr>
        <w:t>бращения</w:t>
      </w:r>
      <w:r>
        <w:rPr>
          <w:rFonts w:ascii="Times New Roman" w:hAnsi="Times New Roman" w:cs="Times New Roman"/>
          <w:sz w:val="27"/>
          <w:szCs w:val="27"/>
        </w:rPr>
        <w:t xml:space="preserve"> Субъекта МСП</w:t>
      </w:r>
      <w:r w:rsidRPr="00DC586C">
        <w:rPr>
          <w:rFonts w:ascii="Times New Roman" w:hAnsi="Times New Roman" w:cs="Times New Roman"/>
          <w:sz w:val="27"/>
          <w:szCs w:val="27"/>
        </w:rPr>
        <w:t>, потребность финансирования которого превышает установленные Фондом лимиты, сотрудник Фонда направляет Обращение</w:t>
      </w:r>
      <w:r>
        <w:rPr>
          <w:rFonts w:ascii="Times New Roman" w:hAnsi="Times New Roman" w:cs="Times New Roman"/>
          <w:sz w:val="27"/>
          <w:szCs w:val="27"/>
        </w:rPr>
        <w:t xml:space="preserve"> Субъекта МСП</w:t>
      </w:r>
      <w:r w:rsidRPr="00DC586C">
        <w:rPr>
          <w:rFonts w:ascii="Times New Roman" w:hAnsi="Times New Roman" w:cs="Times New Roman"/>
          <w:sz w:val="27"/>
          <w:szCs w:val="27"/>
        </w:rPr>
        <w:t xml:space="preserve"> в АО «МСП Банк» или АО «Корпорация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DC586C">
        <w:rPr>
          <w:rFonts w:ascii="Times New Roman" w:hAnsi="Times New Roman" w:cs="Times New Roman"/>
          <w:sz w:val="27"/>
          <w:szCs w:val="27"/>
        </w:rPr>
        <w:t>МСП»</w:t>
      </w:r>
      <w:r>
        <w:rPr>
          <w:rFonts w:ascii="Times New Roman" w:hAnsi="Times New Roman" w:cs="Times New Roman"/>
          <w:sz w:val="27"/>
          <w:szCs w:val="27"/>
        </w:rPr>
        <w:t xml:space="preserve"> (далее Участники НГС)</w:t>
      </w:r>
      <w:r w:rsidRPr="00DC586C">
        <w:rPr>
          <w:rFonts w:ascii="Times New Roman" w:hAnsi="Times New Roman" w:cs="Times New Roman"/>
          <w:sz w:val="27"/>
          <w:szCs w:val="27"/>
        </w:rPr>
        <w:t>, исходя из сегмента, к которому относится Обращение, с пометкой «</w:t>
      </w:r>
      <w:proofErr w:type="spellStart"/>
      <w:r w:rsidRPr="00DC586C">
        <w:rPr>
          <w:rFonts w:ascii="Times New Roman" w:hAnsi="Times New Roman" w:cs="Times New Roman"/>
          <w:sz w:val="27"/>
          <w:szCs w:val="27"/>
        </w:rPr>
        <w:t>Согарантия</w:t>
      </w:r>
      <w:proofErr w:type="spellEnd"/>
      <w:r w:rsidRPr="00DC586C">
        <w:rPr>
          <w:rFonts w:ascii="Times New Roman" w:hAnsi="Times New Roman" w:cs="Times New Roman"/>
          <w:sz w:val="27"/>
          <w:szCs w:val="27"/>
        </w:rPr>
        <w:t>» и указанием суммы поручительства в части возможной к предоставлению со стороны Фонда.</w:t>
      </w:r>
    </w:p>
    <w:p w14:paraId="69F17AFF" w14:textId="77777777" w:rsidR="00C5516B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В целях </w:t>
      </w:r>
      <w:r>
        <w:rPr>
          <w:rFonts w:ascii="Times New Roman" w:hAnsi="Times New Roman" w:cs="Times New Roman"/>
          <w:sz w:val="27"/>
          <w:szCs w:val="27"/>
        </w:rPr>
        <w:t xml:space="preserve">отслеживания </w:t>
      </w:r>
      <w:r w:rsidRPr="00E91D03">
        <w:rPr>
          <w:rFonts w:ascii="Times New Roman" w:hAnsi="Times New Roman" w:cs="Times New Roman"/>
          <w:sz w:val="27"/>
          <w:szCs w:val="27"/>
        </w:rPr>
        <w:t xml:space="preserve">информации о движении Обращения Субъекта МСП, не позднее 5 (Пять) рабочих дней со дня направления Обращения Субъекта МСП в Банки-партнеры сотрудник Фонда связывается с данными Банками-партнерами для выяснения </w:t>
      </w:r>
      <w:proofErr w:type="gramStart"/>
      <w:r w:rsidRPr="00E91D03">
        <w:rPr>
          <w:rFonts w:ascii="Times New Roman" w:hAnsi="Times New Roman" w:cs="Times New Roman"/>
          <w:sz w:val="27"/>
          <w:szCs w:val="27"/>
        </w:rPr>
        <w:t>Банка-партнера</w:t>
      </w:r>
      <w:proofErr w:type="gramEnd"/>
      <w:r w:rsidRPr="00E91D03">
        <w:rPr>
          <w:rFonts w:ascii="Times New Roman" w:hAnsi="Times New Roman" w:cs="Times New Roman"/>
          <w:sz w:val="27"/>
          <w:szCs w:val="27"/>
        </w:rPr>
        <w:t xml:space="preserve"> принявшего в работу Обращение Субъекта МСП. Дальнейшее взаимодействие осуществляется с Банком-партнером, который принял Обращение Субъекта МС</w:t>
      </w:r>
      <w:r>
        <w:rPr>
          <w:rFonts w:ascii="Times New Roman" w:hAnsi="Times New Roman" w:cs="Times New Roman"/>
          <w:sz w:val="27"/>
          <w:szCs w:val="27"/>
        </w:rPr>
        <w:t xml:space="preserve">П в работу, в целях контроля, </w:t>
      </w:r>
      <w:r w:rsidRPr="00E91D03">
        <w:rPr>
          <w:rFonts w:ascii="Times New Roman" w:hAnsi="Times New Roman" w:cs="Times New Roman"/>
          <w:sz w:val="27"/>
          <w:szCs w:val="27"/>
        </w:rPr>
        <w:t>Заявки Субъекта МСП в Фонд для принятия им решения о предоставлении поручительства.</w:t>
      </w:r>
    </w:p>
    <w:p w14:paraId="70086D90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0E6020DB" w14:textId="77777777" w:rsidR="00C5516B" w:rsidRDefault="00C5516B" w:rsidP="00C5516B">
      <w:pPr>
        <w:pStyle w:val="a3"/>
        <w:numPr>
          <w:ilvl w:val="0"/>
          <w:numId w:val="1"/>
        </w:numPr>
        <w:tabs>
          <w:tab w:val="left" w:pos="851"/>
        </w:tabs>
        <w:ind w:hanging="502"/>
        <w:contextualSpacing/>
        <w:jc w:val="center"/>
        <w:rPr>
          <w:sz w:val="27"/>
          <w:szCs w:val="27"/>
        </w:rPr>
      </w:pPr>
      <w:r w:rsidRPr="00B65A91">
        <w:rPr>
          <w:sz w:val="27"/>
          <w:szCs w:val="27"/>
        </w:rPr>
        <w:t>Порядок предоставления поручительства Фондом</w:t>
      </w:r>
    </w:p>
    <w:p w14:paraId="18D928A2" w14:textId="77777777" w:rsidR="00C5516B" w:rsidRPr="00B65A91" w:rsidRDefault="00C5516B" w:rsidP="00C5516B">
      <w:pPr>
        <w:pStyle w:val="a3"/>
        <w:tabs>
          <w:tab w:val="left" w:pos="851"/>
        </w:tabs>
        <w:ind w:left="1069"/>
        <w:contextualSpacing/>
        <w:rPr>
          <w:sz w:val="27"/>
          <w:szCs w:val="27"/>
        </w:rPr>
      </w:pPr>
    </w:p>
    <w:p w14:paraId="5DF895BB" w14:textId="40D0587C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Фонд предоставляет поручительства по Заявкам Субъектов МСП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в рамках лимитов, утвержденных Наблюдательным советом автономного учреждения «Гарантийный фонд кредитного обеспечения Республики Мордовия» (далее Наблюдательный совет) в следующих сегментах:</w:t>
      </w:r>
    </w:p>
    <w:p w14:paraId="249520B2" w14:textId="77777777" w:rsidR="00C5516B" w:rsidRPr="00E91D03" w:rsidRDefault="00C5516B" w:rsidP="00C5516B">
      <w:pPr>
        <w:pStyle w:val="a3"/>
        <w:numPr>
          <w:ilvl w:val="0"/>
          <w:numId w:val="3"/>
        </w:numPr>
        <w:tabs>
          <w:tab w:val="left" w:pos="851"/>
        </w:tabs>
        <w:ind w:left="851" w:hanging="284"/>
        <w:contextualSpacing/>
        <w:jc w:val="both"/>
        <w:rPr>
          <w:sz w:val="27"/>
          <w:szCs w:val="27"/>
        </w:rPr>
      </w:pPr>
      <w:proofErr w:type="spellStart"/>
      <w:r w:rsidRPr="00E91D03">
        <w:rPr>
          <w:sz w:val="27"/>
          <w:szCs w:val="27"/>
        </w:rPr>
        <w:t>микросегмент</w:t>
      </w:r>
      <w:proofErr w:type="spellEnd"/>
      <w:r w:rsidRPr="00E91D03">
        <w:rPr>
          <w:sz w:val="27"/>
          <w:szCs w:val="27"/>
        </w:rPr>
        <w:t>- Заявка Субъекта МСП объемом поручительства до 5 млн. рублей;</w:t>
      </w:r>
    </w:p>
    <w:p w14:paraId="08140683" w14:textId="7FAA3C18" w:rsidR="00C5516B" w:rsidRPr="00E91D03" w:rsidRDefault="00C5516B" w:rsidP="00C5516B">
      <w:pPr>
        <w:pStyle w:val="a3"/>
        <w:numPr>
          <w:ilvl w:val="0"/>
          <w:numId w:val="3"/>
        </w:numPr>
        <w:tabs>
          <w:tab w:val="left" w:pos="851"/>
        </w:tabs>
        <w:ind w:left="851" w:hanging="284"/>
        <w:contextualSpacing/>
        <w:jc w:val="both"/>
        <w:rPr>
          <w:sz w:val="27"/>
          <w:szCs w:val="27"/>
        </w:rPr>
      </w:pPr>
      <w:r w:rsidRPr="00E91D03">
        <w:rPr>
          <w:sz w:val="27"/>
          <w:szCs w:val="27"/>
        </w:rPr>
        <w:t>малый сегмент - Заявка Субъекта МСП объемом поручительства</w:t>
      </w:r>
      <w:r w:rsidR="00406862">
        <w:rPr>
          <w:sz w:val="27"/>
          <w:szCs w:val="27"/>
        </w:rPr>
        <w:t xml:space="preserve"> </w:t>
      </w:r>
      <w:r w:rsidRPr="00E91D03">
        <w:rPr>
          <w:sz w:val="27"/>
          <w:szCs w:val="27"/>
        </w:rPr>
        <w:t>объем поручительства от 5 до 25 млн. рублей.</w:t>
      </w:r>
    </w:p>
    <w:p w14:paraId="034A8BC3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Порядок взаимодействия Участников НГС в рамках приема и обработки Заявок Субъектов МСП </w:t>
      </w:r>
      <w:proofErr w:type="spellStart"/>
      <w:r w:rsidRPr="00E91D03">
        <w:rPr>
          <w:rFonts w:ascii="Times New Roman" w:hAnsi="Times New Roman" w:cs="Times New Roman"/>
          <w:sz w:val="27"/>
          <w:szCs w:val="27"/>
        </w:rPr>
        <w:t>микросегмента</w:t>
      </w:r>
      <w:proofErr w:type="spellEnd"/>
      <w:r w:rsidRPr="00E91D03">
        <w:rPr>
          <w:rFonts w:ascii="Times New Roman" w:hAnsi="Times New Roman" w:cs="Times New Roman"/>
          <w:sz w:val="27"/>
          <w:szCs w:val="27"/>
        </w:rPr>
        <w:t xml:space="preserve"> и малого сегмента приведен на схеме в Приложении № 3 к настоящему Регламенту.</w:t>
      </w:r>
    </w:p>
    <w:p w14:paraId="5DE065D8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При поступлении в Фонд Заявки Субъекта МСП(Приложение № 2) и перечня документов согласно Приложению № 4 к настоящему Регламенту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E91D03">
        <w:rPr>
          <w:rFonts w:ascii="Times New Roman" w:hAnsi="Times New Roman" w:cs="Times New Roman"/>
          <w:sz w:val="27"/>
          <w:szCs w:val="27"/>
        </w:rPr>
        <w:t xml:space="preserve"> сотрудник Фонда проводит процедуры: по верификации пакета документов к Заявке Субъекта МСП(на предмет полноты и корректности оформления пакета документов), по оценке деловой репутации, по оценке правоспособности Субъекта МСП, а также процедуры по андеррайтингу согласно Приложений № 6 и 7 настоящего Регламента и Регламента оценки кредитного риска по операциям предоставления поручительств.</w:t>
      </w:r>
    </w:p>
    <w:p w14:paraId="04AFFD8B" w14:textId="72F36D05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В случае выявления по итогам мероприятий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несоответствия Заявки Субъекта МСП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действующим требованиям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E91D03">
        <w:rPr>
          <w:rFonts w:ascii="Times New Roman" w:hAnsi="Times New Roman" w:cs="Times New Roman"/>
          <w:sz w:val="27"/>
          <w:szCs w:val="27"/>
        </w:rPr>
        <w:t xml:space="preserve"> Фонд направляет Требование</w:t>
      </w:r>
      <w:r>
        <w:rPr>
          <w:rFonts w:ascii="Times New Roman" w:hAnsi="Times New Roman" w:cs="Times New Roman"/>
          <w:sz w:val="27"/>
          <w:szCs w:val="27"/>
        </w:rPr>
        <w:t xml:space="preserve"> в Банк-партнер</w:t>
      </w:r>
      <w:r w:rsidRPr="00E91D03">
        <w:rPr>
          <w:rFonts w:ascii="Times New Roman" w:hAnsi="Times New Roman" w:cs="Times New Roman"/>
          <w:sz w:val="27"/>
          <w:szCs w:val="27"/>
        </w:rPr>
        <w:t xml:space="preserve"> на доработку пакета документов или уведомляет об отказе в дальнейшей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обработке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Заявки Субъекта МСП на основании наличия факторов, влияющих на ее рассмотрение.</w:t>
      </w:r>
    </w:p>
    <w:p w14:paraId="6E9E8174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Срок рассмотрения поступивших Заявок, включая принятие решения, </w:t>
      </w:r>
      <w:r>
        <w:rPr>
          <w:rFonts w:ascii="Times New Roman" w:hAnsi="Times New Roman" w:cs="Times New Roman"/>
          <w:sz w:val="27"/>
          <w:szCs w:val="27"/>
        </w:rPr>
        <w:t>с учетом наличия полного пакета</w:t>
      </w:r>
      <w:r w:rsidRPr="00E91D03">
        <w:rPr>
          <w:rFonts w:ascii="Times New Roman" w:hAnsi="Times New Roman" w:cs="Times New Roman"/>
          <w:sz w:val="27"/>
          <w:szCs w:val="27"/>
        </w:rPr>
        <w:t xml:space="preserve"> документов согласно Приложению № 4 к настоящему Регламенту, составляет:</w:t>
      </w:r>
    </w:p>
    <w:p w14:paraId="51D935AD" w14:textId="77777777" w:rsidR="00C5516B" w:rsidRPr="00E91D03" w:rsidRDefault="00C5516B" w:rsidP="00C5516B">
      <w:pPr>
        <w:pStyle w:val="a3"/>
        <w:numPr>
          <w:ilvl w:val="0"/>
          <w:numId w:val="4"/>
        </w:numPr>
        <w:tabs>
          <w:tab w:val="left" w:pos="851"/>
        </w:tabs>
        <w:ind w:left="709" w:hanging="142"/>
        <w:contextualSpacing/>
        <w:jc w:val="both"/>
        <w:rPr>
          <w:sz w:val="27"/>
          <w:szCs w:val="27"/>
        </w:rPr>
      </w:pPr>
      <w:proofErr w:type="spellStart"/>
      <w:r w:rsidRPr="00E91D03">
        <w:rPr>
          <w:sz w:val="27"/>
          <w:szCs w:val="27"/>
        </w:rPr>
        <w:lastRenderedPageBreak/>
        <w:t>микросегмент</w:t>
      </w:r>
      <w:proofErr w:type="spellEnd"/>
      <w:r w:rsidRPr="00E91D03">
        <w:rPr>
          <w:sz w:val="27"/>
          <w:szCs w:val="27"/>
        </w:rPr>
        <w:t xml:space="preserve"> – 3 (три) рабочих дня;</w:t>
      </w:r>
    </w:p>
    <w:p w14:paraId="14ED157A" w14:textId="77777777" w:rsidR="00C5516B" w:rsidRPr="00E91D03" w:rsidRDefault="00C5516B" w:rsidP="00C5516B">
      <w:pPr>
        <w:pStyle w:val="a3"/>
        <w:numPr>
          <w:ilvl w:val="0"/>
          <w:numId w:val="4"/>
        </w:numPr>
        <w:tabs>
          <w:tab w:val="left" w:pos="851"/>
        </w:tabs>
        <w:ind w:left="709" w:hanging="142"/>
        <w:contextualSpacing/>
        <w:jc w:val="both"/>
        <w:rPr>
          <w:sz w:val="27"/>
          <w:szCs w:val="27"/>
        </w:rPr>
      </w:pPr>
      <w:r w:rsidRPr="00E91D03">
        <w:rPr>
          <w:sz w:val="27"/>
          <w:szCs w:val="27"/>
        </w:rPr>
        <w:t>малый сегмент – 5 (пять) рабочих дней.</w:t>
      </w:r>
    </w:p>
    <w:p w14:paraId="665DA4D0" w14:textId="77777777" w:rsidR="00C5516B" w:rsidRPr="002E1B74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Решение о предоставлении поручительства принимается Наблюдательным советом</w:t>
      </w:r>
      <w:r w:rsidRPr="002E1B74">
        <w:rPr>
          <w:rFonts w:ascii="Times New Roman" w:hAnsi="Times New Roman" w:cs="Times New Roman"/>
          <w:sz w:val="27"/>
          <w:szCs w:val="27"/>
        </w:rPr>
        <w:t xml:space="preserve">, на основании решения Банка-партнера, заключения кредитного подразделения Банка-партнера и проведенных Фондом мероприятий по оценки деловой репутации, правоспособности Субъекта МСП и андеррайтинга. </w:t>
      </w:r>
    </w:p>
    <w:p w14:paraId="3188A1F2" w14:textId="77777777" w:rsidR="00C5516B" w:rsidRPr="002E1B74" w:rsidRDefault="00C5516B" w:rsidP="00C5516B">
      <w:pPr>
        <w:pStyle w:val="ConsPlusNormal"/>
        <w:ind w:firstLine="567"/>
        <w:contextualSpacing/>
        <w:rPr>
          <w:sz w:val="27"/>
          <w:szCs w:val="27"/>
        </w:rPr>
      </w:pPr>
      <w:r w:rsidRPr="002E1B74">
        <w:rPr>
          <w:sz w:val="27"/>
          <w:szCs w:val="27"/>
        </w:rPr>
        <w:t xml:space="preserve">Уведомление о принятом решении Наблюдательного совета по предоставлению/отказе в предоставлении поручительства направляется Субъекту МСП, не позднее 5 (пяти) рабочих дней со дня принятия такого решения. При этом в случае принятия решения об отказе в предоставлении поручительства, причины такого отказа указываются в протоколе заседания Наблюдательного совета, с последующим указанием причин отказа в уведомлении, направляемом Субъекту МСП. </w:t>
      </w:r>
    </w:p>
    <w:p w14:paraId="61B98758" w14:textId="7712D88A" w:rsidR="00C5516B" w:rsidRPr="002E1B74" w:rsidRDefault="0055625E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2E1B74">
        <w:rPr>
          <w:rFonts w:ascii="Times New Roman" w:hAnsi="Times New Roman" w:cs="Times New Roman"/>
          <w:sz w:val="27"/>
          <w:szCs w:val="27"/>
        </w:rPr>
        <w:t>Р</w:t>
      </w:r>
      <w:r w:rsidR="00C5516B" w:rsidRPr="002E1B74">
        <w:rPr>
          <w:rFonts w:ascii="Times New Roman" w:hAnsi="Times New Roman" w:cs="Times New Roman"/>
          <w:sz w:val="27"/>
          <w:szCs w:val="27"/>
        </w:rPr>
        <w:t xml:space="preserve">ешение о предоставленном поручительстве </w:t>
      </w:r>
      <w:r w:rsidRPr="002E1B74">
        <w:rPr>
          <w:rFonts w:ascii="Times New Roman" w:hAnsi="Times New Roman" w:cs="Times New Roman"/>
          <w:sz w:val="27"/>
          <w:szCs w:val="27"/>
        </w:rPr>
        <w:t xml:space="preserve">действует </w:t>
      </w:r>
      <w:r w:rsidR="00C5516B" w:rsidRPr="002E1B74">
        <w:rPr>
          <w:rFonts w:ascii="Times New Roman" w:hAnsi="Times New Roman" w:cs="Times New Roman"/>
          <w:sz w:val="27"/>
          <w:szCs w:val="27"/>
        </w:rPr>
        <w:t>не более 3 (трех) месяцев с даты его принятия.</w:t>
      </w:r>
    </w:p>
    <w:p w14:paraId="258A3148" w14:textId="06425446" w:rsidR="00C5516B" w:rsidRPr="00CF744E" w:rsidRDefault="00C5516B" w:rsidP="00C5516B">
      <w:pPr>
        <w:pStyle w:val="2"/>
        <w:ind w:firstLine="567"/>
        <w:contextualSpacing/>
        <w:jc w:val="both"/>
        <w:rPr>
          <w:b w:val="0"/>
          <w:i/>
          <w:sz w:val="27"/>
          <w:szCs w:val="27"/>
        </w:rPr>
      </w:pPr>
      <w:r w:rsidRPr="002E1B74">
        <w:rPr>
          <w:b w:val="0"/>
          <w:sz w:val="27"/>
          <w:szCs w:val="27"/>
        </w:rPr>
        <w:t>После получения решения о предоставлении поручительства Фонда Банк-партнер, представляет Фонду проекты: кредитного договора</w:t>
      </w:r>
      <w:r w:rsidR="00406862">
        <w:rPr>
          <w:b w:val="0"/>
          <w:sz w:val="27"/>
          <w:szCs w:val="27"/>
        </w:rPr>
        <w:t xml:space="preserve"> </w:t>
      </w:r>
      <w:r w:rsidRPr="002E1B74">
        <w:rPr>
          <w:b w:val="0"/>
          <w:sz w:val="27"/>
          <w:szCs w:val="27"/>
        </w:rPr>
        <w:t>обеспечительных договоров по данной сделке и договора поручительства с Фондом и сообщает планируемую дату их подписания.</w:t>
      </w:r>
      <w:r w:rsidR="00406862">
        <w:rPr>
          <w:b w:val="0"/>
          <w:sz w:val="27"/>
          <w:szCs w:val="27"/>
        </w:rPr>
        <w:t xml:space="preserve"> </w:t>
      </w:r>
      <w:r w:rsidRPr="002E1B74">
        <w:rPr>
          <w:b w:val="0"/>
          <w:sz w:val="27"/>
          <w:szCs w:val="27"/>
        </w:rPr>
        <w:t>По мере подписания кредитного договора</w:t>
      </w:r>
      <w:r w:rsidR="00406862">
        <w:rPr>
          <w:b w:val="0"/>
          <w:sz w:val="27"/>
          <w:szCs w:val="27"/>
        </w:rPr>
        <w:t xml:space="preserve"> </w:t>
      </w:r>
      <w:r w:rsidRPr="002E1B74">
        <w:rPr>
          <w:b w:val="0"/>
          <w:sz w:val="27"/>
          <w:szCs w:val="27"/>
        </w:rPr>
        <w:t>и обеспечительных договоров со стороны Банка и Субъекта МСП, Банк-партнер</w:t>
      </w:r>
      <w:r w:rsidR="00406862">
        <w:rPr>
          <w:b w:val="0"/>
          <w:sz w:val="27"/>
          <w:szCs w:val="27"/>
        </w:rPr>
        <w:t xml:space="preserve"> </w:t>
      </w:r>
      <w:r w:rsidRPr="002E1B74">
        <w:rPr>
          <w:b w:val="0"/>
          <w:sz w:val="27"/>
          <w:szCs w:val="27"/>
        </w:rPr>
        <w:t>направляет копии кредитного договора и других обеспечительных договоров по данной сделке (заверенные Банком-партнером), а также на подписание Фондом оригиналы договоров поручительства</w:t>
      </w:r>
      <w:r w:rsidRPr="00E91D03">
        <w:rPr>
          <w:b w:val="0"/>
          <w:sz w:val="27"/>
          <w:szCs w:val="27"/>
        </w:rPr>
        <w:t>, подписанны</w:t>
      </w:r>
      <w:r>
        <w:rPr>
          <w:b w:val="0"/>
          <w:sz w:val="27"/>
          <w:szCs w:val="27"/>
        </w:rPr>
        <w:t>е со стороны</w:t>
      </w:r>
      <w:r w:rsidRPr="00E91D03">
        <w:rPr>
          <w:b w:val="0"/>
          <w:sz w:val="27"/>
          <w:szCs w:val="27"/>
        </w:rPr>
        <w:t xml:space="preserve"> Банк</w:t>
      </w:r>
      <w:r>
        <w:rPr>
          <w:b w:val="0"/>
          <w:sz w:val="27"/>
          <w:szCs w:val="27"/>
        </w:rPr>
        <w:t>а</w:t>
      </w:r>
      <w:r w:rsidRPr="00E91D03">
        <w:rPr>
          <w:b w:val="0"/>
          <w:sz w:val="27"/>
          <w:szCs w:val="27"/>
        </w:rPr>
        <w:t>-партнер</w:t>
      </w:r>
      <w:r>
        <w:rPr>
          <w:b w:val="0"/>
          <w:sz w:val="27"/>
          <w:szCs w:val="27"/>
        </w:rPr>
        <w:t>а</w:t>
      </w:r>
      <w:r w:rsidRPr="00E91D03">
        <w:rPr>
          <w:b w:val="0"/>
          <w:sz w:val="27"/>
          <w:szCs w:val="27"/>
        </w:rPr>
        <w:t xml:space="preserve"> и Субъект</w:t>
      </w:r>
      <w:r>
        <w:rPr>
          <w:b w:val="0"/>
          <w:sz w:val="27"/>
          <w:szCs w:val="27"/>
        </w:rPr>
        <w:t>ом</w:t>
      </w:r>
      <w:r w:rsidRPr="00E91D03">
        <w:rPr>
          <w:b w:val="0"/>
          <w:sz w:val="27"/>
          <w:szCs w:val="27"/>
        </w:rPr>
        <w:t xml:space="preserve"> МСП.</w:t>
      </w:r>
      <w:r w:rsidR="00406862">
        <w:rPr>
          <w:b w:val="0"/>
          <w:sz w:val="27"/>
          <w:szCs w:val="27"/>
        </w:rPr>
        <w:t xml:space="preserve"> </w:t>
      </w:r>
      <w:r w:rsidRPr="00CF744E">
        <w:rPr>
          <w:b w:val="0"/>
          <w:sz w:val="27"/>
          <w:szCs w:val="27"/>
        </w:rPr>
        <w:t>Договор поручительства заключается путем переговоров с Банками-партнерами в соответствии</w:t>
      </w:r>
      <w:r w:rsidR="00406862">
        <w:rPr>
          <w:b w:val="0"/>
          <w:sz w:val="27"/>
          <w:szCs w:val="27"/>
        </w:rPr>
        <w:t xml:space="preserve"> </w:t>
      </w:r>
      <w:r w:rsidRPr="00CF744E">
        <w:rPr>
          <w:b w:val="0"/>
          <w:sz w:val="27"/>
          <w:szCs w:val="27"/>
        </w:rPr>
        <w:t>с рекомендуемыми требованиями, изложенными в Приложении № 8 к данному Регламенту.</w:t>
      </w:r>
    </w:p>
    <w:p w14:paraId="419169BA" w14:textId="2876FC50" w:rsidR="00C5516B" w:rsidRPr="00E60CB3" w:rsidRDefault="00C5516B" w:rsidP="00C5516B">
      <w:pPr>
        <w:pStyle w:val="2"/>
        <w:ind w:firstLine="567"/>
        <w:contextualSpacing/>
        <w:jc w:val="both"/>
        <w:rPr>
          <w:b w:val="0"/>
          <w:sz w:val="27"/>
          <w:szCs w:val="27"/>
        </w:rPr>
      </w:pPr>
      <w:r w:rsidRPr="00E60CB3">
        <w:rPr>
          <w:b w:val="0"/>
          <w:sz w:val="27"/>
          <w:szCs w:val="27"/>
        </w:rPr>
        <w:t>Банк-партнер</w:t>
      </w:r>
      <w:r w:rsidR="00406862">
        <w:rPr>
          <w:b w:val="0"/>
          <w:sz w:val="27"/>
          <w:szCs w:val="27"/>
        </w:rPr>
        <w:t xml:space="preserve"> </w:t>
      </w:r>
      <w:r w:rsidRPr="00E60CB3">
        <w:rPr>
          <w:b w:val="0"/>
          <w:sz w:val="27"/>
          <w:szCs w:val="27"/>
        </w:rPr>
        <w:t xml:space="preserve">в течение 5 (Пяти) дней со дня заключения кредитного договора направляет в Фонд выписку по ссудному счету Субъекта МСП или </w:t>
      </w:r>
      <w:proofErr w:type="gramStart"/>
      <w:r w:rsidRPr="00E60CB3">
        <w:rPr>
          <w:b w:val="0"/>
          <w:sz w:val="27"/>
          <w:szCs w:val="27"/>
        </w:rPr>
        <w:t>иной документ</w:t>
      </w:r>
      <w:proofErr w:type="gramEnd"/>
      <w:r w:rsidRPr="00E60CB3">
        <w:rPr>
          <w:b w:val="0"/>
          <w:sz w:val="27"/>
          <w:szCs w:val="27"/>
        </w:rPr>
        <w:t xml:space="preserve"> подтверждающий зачисление кредитных средств на ссудный счет Субъекта МСП.</w:t>
      </w:r>
    </w:p>
    <w:p w14:paraId="0291E4DB" w14:textId="77777777" w:rsidR="00C5516B" w:rsidRPr="00E91D03" w:rsidRDefault="00C5516B" w:rsidP="00C5516B">
      <w:pPr>
        <w:spacing w:after="0" w:line="240" w:lineRule="auto"/>
        <w:contextualSpacing/>
        <w:jc w:val="both"/>
        <w:rPr>
          <w:bCs/>
          <w:sz w:val="27"/>
          <w:szCs w:val="27"/>
        </w:rPr>
      </w:pPr>
    </w:p>
    <w:p w14:paraId="320568B2" w14:textId="77777777" w:rsidR="00C5516B" w:rsidRDefault="00C5516B" w:rsidP="00C5516B">
      <w:pPr>
        <w:pStyle w:val="a3"/>
        <w:numPr>
          <w:ilvl w:val="0"/>
          <w:numId w:val="1"/>
        </w:numPr>
        <w:tabs>
          <w:tab w:val="left" w:pos="851"/>
        </w:tabs>
        <w:ind w:left="851" w:hanging="284"/>
        <w:contextualSpacing/>
        <w:jc w:val="center"/>
        <w:rPr>
          <w:sz w:val="27"/>
          <w:szCs w:val="27"/>
        </w:rPr>
      </w:pPr>
      <w:r w:rsidRPr="00B65A91">
        <w:rPr>
          <w:sz w:val="27"/>
          <w:szCs w:val="27"/>
        </w:rPr>
        <w:t>Порядок исполнения Фондом обязательств по договору поручительства</w:t>
      </w:r>
    </w:p>
    <w:p w14:paraId="148E44EB" w14:textId="77777777" w:rsidR="00C5516B" w:rsidRPr="00B65A91" w:rsidRDefault="00C5516B" w:rsidP="00C5516B">
      <w:pPr>
        <w:tabs>
          <w:tab w:val="left" w:pos="851"/>
        </w:tabs>
        <w:spacing w:after="0" w:line="240" w:lineRule="auto"/>
        <w:ind w:left="567"/>
        <w:contextualSpacing/>
        <w:rPr>
          <w:sz w:val="27"/>
          <w:szCs w:val="27"/>
        </w:rPr>
      </w:pPr>
    </w:p>
    <w:p w14:paraId="30F6A418" w14:textId="4E22CF49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Фонд принимает требование Банка-партнера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об исполнении обязательства по Договору поручительства (далее требование) по истечении 30 (тридцати) календарных дней с даты неисполнения Субъектом МСП своих обязательств по Договору о предос</w:t>
      </w:r>
      <w:r>
        <w:rPr>
          <w:rFonts w:ascii="Times New Roman" w:hAnsi="Times New Roman" w:cs="Times New Roman"/>
          <w:sz w:val="27"/>
          <w:szCs w:val="27"/>
        </w:rPr>
        <w:t>тавлении банковской гарантии и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 xml:space="preserve">требование Банка-партнера </w:t>
      </w:r>
      <w:r>
        <w:rPr>
          <w:rFonts w:ascii="Times New Roman" w:hAnsi="Times New Roman" w:cs="Times New Roman"/>
          <w:sz w:val="27"/>
          <w:szCs w:val="27"/>
        </w:rPr>
        <w:t xml:space="preserve">по истечении </w:t>
      </w:r>
      <w:r w:rsidRPr="00E91D03">
        <w:rPr>
          <w:rFonts w:ascii="Times New Roman" w:hAnsi="Times New Roman" w:cs="Times New Roman"/>
          <w:sz w:val="27"/>
          <w:szCs w:val="27"/>
        </w:rPr>
        <w:t>90 (девяноста) календарных дней с даты неисполнения Субъектом МСП своих обязательств по кредитным договорам, договорам банковских гарантий и непогашения перед Банком-партнером суммы задолженности по договору, в случае принятия Банком-партнером всех мер по истребованию невозвращенной суммы обязательств Субъекта МСП, которые Банк-партнер</w:t>
      </w:r>
      <w:r>
        <w:rPr>
          <w:rFonts w:ascii="Times New Roman" w:hAnsi="Times New Roman" w:cs="Times New Roman"/>
          <w:sz w:val="27"/>
          <w:szCs w:val="27"/>
        </w:rPr>
        <w:t xml:space="preserve"> должны</w:t>
      </w:r>
      <w:r w:rsidRPr="00E91D03">
        <w:rPr>
          <w:rFonts w:ascii="Times New Roman" w:hAnsi="Times New Roman" w:cs="Times New Roman"/>
          <w:sz w:val="27"/>
          <w:szCs w:val="27"/>
        </w:rPr>
        <w:t xml:space="preserve"> был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E91D03">
        <w:rPr>
          <w:rFonts w:ascii="Times New Roman" w:hAnsi="Times New Roman" w:cs="Times New Roman"/>
          <w:sz w:val="27"/>
          <w:szCs w:val="27"/>
        </w:rPr>
        <w:t xml:space="preserve"> предпринять в соответствии с договором поручительства.</w:t>
      </w:r>
    </w:p>
    <w:p w14:paraId="0101F375" w14:textId="77777777" w:rsidR="00C5516B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Фонд принимает требование при наличии следующих документов:</w:t>
      </w:r>
    </w:p>
    <w:p w14:paraId="42E56E99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1) подтверждающих право Банка-партнера на получение суммы задолженности по договору:</w:t>
      </w:r>
    </w:p>
    <w:p w14:paraId="76D0CC08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lastRenderedPageBreak/>
        <w:t xml:space="preserve">а) копии </w:t>
      </w:r>
      <w:r>
        <w:rPr>
          <w:rFonts w:ascii="Times New Roman" w:hAnsi="Times New Roman" w:cs="Times New Roman"/>
          <w:sz w:val="27"/>
          <w:szCs w:val="27"/>
        </w:rPr>
        <w:t xml:space="preserve">основного договора, </w:t>
      </w:r>
      <w:r w:rsidRPr="00E91D03">
        <w:rPr>
          <w:rFonts w:ascii="Times New Roman" w:hAnsi="Times New Roman" w:cs="Times New Roman"/>
          <w:sz w:val="27"/>
          <w:szCs w:val="27"/>
        </w:rPr>
        <w:t>договора поручительства и обеспечительных договоров (со всеми изменениями и дополнениями);</w:t>
      </w:r>
    </w:p>
    <w:p w14:paraId="43303C27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б) копии документа подтверждающего правомочия лица на подписание требования;</w:t>
      </w:r>
    </w:p>
    <w:p w14:paraId="2C8077B7" w14:textId="4EB519C0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в) расчета текущей суммы </w:t>
      </w:r>
      <w:r>
        <w:rPr>
          <w:rFonts w:ascii="Times New Roman" w:hAnsi="Times New Roman" w:cs="Times New Roman"/>
          <w:sz w:val="27"/>
          <w:szCs w:val="27"/>
        </w:rPr>
        <w:t>основного долга</w:t>
      </w:r>
      <w:r w:rsidRPr="00E91D03">
        <w:rPr>
          <w:rFonts w:ascii="Times New Roman" w:hAnsi="Times New Roman" w:cs="Times New Roman"/>
          <w:sz w:val="27"/>
          <w:szCs w:val="27"/>
        </w:rPr>
        <w:t>, подтверждающий</w:t>
      </w:r>
      <w:r>
        <w:rPr>
          <w:rFonts w:ascii="Times New Roman" w:hAnsi="Times New Roman" w:cs="Times New Roman"/>
          <w:sz w:val="27"/>
          <w:szCs w:val="27"/>
        </w:rPr>
        <w:t>,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что эта сумма не превышает </w:t>
      </w:r>
      <w:r w:rsidRPr="00E91D03">
        <w:rPr>
          <w:rFonts w:ascii="Times New Roman" w:hAnsi="Times New Roman" w:cs="Times New Roman"/>
          <w:sz w:val="27"/>
          <w:szCs w:val="27"/>
        </w:rPr>
        <w:t>размер предъявляемых требований Банк</w:t>
      </w:r>
      <w:r>
        <w:rPr>
          <w:rFonts w:ascii="Times New Roman" w:hAnsi="Times New Roman" w:cs="Times New Roman"/>
          <w:sz w:val="27"/>
          <w:szCs w:val="27"/>
        </w:rPr>
        <w:t>ом</w:t>
      </w:r>
      <w:r w:rsidRPr="00E91D03">
        <w:rPr>
          <w:rFonts w:ascii="Times New Roman" w:hAnsi="Times New Roman" w:cs="Times New Roman"/>
          <w:sz w:val="27"/>
          <w:szCs w:val="27"/>
        </w:rPr>
        <w:t>-партнер</w:t>
      </w:r>
      <w:r>
        <w:rPr>
          <w:rFonts w:ascii="Times New Roman" w:hAnsi="Times New Roman" w:cs="Times New Roman"/>
          <w:sz w:val="27"/>
          <w:szCs w:val="27"/>
        </w:rPr>
        <w:t>ом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к Субъект</w:t>
      </w:r>
      <w:r>
        <w:rPr>
          <w:rFonts w:ascii="Times New Roman" w:hAnsi="Times New Roman" w:cs="Times New Roman"/>
          <w:sz w:val="27"/>
          <w:szCs w:val="27"/>
        </w:rPr>
        <w:t>у</w:t>
      </w:r>
      <w:r w:rsidRPr="00E91D03">
        <w:rPr>
          <w:rFonts w:ascii="Times New Roman" w:hAnsi="Times New Roman" w:cs="Times New Roman"/>
          <w:sz w:val="27"/>
          <w:szCs w:val="27"/>
        </w:rPr>
        <w:t xml:space="preserve"> МСП;</w:t>
      </w:r>
    </w:p>
    <w:p w14:paraId="577D6F43" w14:textId="146B20DE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г) расчета суммы, </w:t>
      </w:r>
      <w:proofErr w:type="spellStart"/>
      <w:r w:rsidRPr="00E91D03">
        <w:rPr>
          <w:rFonts w:ascii="Times New Roman" w:hAnsi="Times New Roman" w:cs="Times New Roman"/>
          <w:sz w:val="27"/>
          <w:szCs w:val="27"/>
        </w:rPr>
        <w:t>истребуемой</w:t>
      </w:r>
      <w:proofErr w:type="spellEnd"/>
      <w:r w:rsidRPr="00E91D03">
        <w:rPr>
          <w:rFonts w:ascii="Times New Roman" w:hAnsi="Times New Roman" w:cs="Times New Roman"/>
          <w:sz w:val="27"/>
          <w:szCs w:val="27"/>
        </w:rPr>
        <w:t xml:space="preserve"> к оплате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C45CFA">
        <w:rPr>
          <w:rFonts w:ascii="Times New Roman" w:hAnsi="Times New Roman" w:cs="Times New Roman"/>
          <w:sz w:val="27"/>
          <w:szCs w:val="27"/>
        </w:rPr>
        <w:t>по договору поручительства</w:t>
      </w:r>
      <w:r w:rsidRPr="00E91D03">
        <w:rPr>
          <w:rFonts w:ascii="Times New Roman" w:hAnsi="Times New Roman" w:cs="Times New Roman"/>
          <w:sz w:val="27"/>
          <w:szCs w:val="27"/>
        </w:rPr>
        <w:t>, составленн</w:t>
      </w:r>
      <w:r>
        <w:rPr>
          <w:rFonts w:ascii="Times New Roman" w:hAnsi="Times New Roman" w:cs="Times New Roman"/>
          <w:sz w:val="27"/>
          <w:szCs w:val="27"/>
        </w:rPr>
        <w:t>ого</w:t>
      </w:r>
      <w:r w:rsidRPr="00E91D03">
        <w:rPr>
          <w:rFonts w:ascii="Times New Roman" w:hAnsi="Times New Roman" w:cs="Times New Roman"/>
          <w:sz w:val="27"/>
          <w:szCs w:val="27"/>
        </w:rPr>
        <w:t xml:space="preserve"> на дату предъявления требования к Фонду, в виде отдельного документа;</w:t>
      </w:r>
    </w:p>
    <w:p w14:paraId="022237A2" w14:textId="23913356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д) </w:t>
      </w:r>
      <w:r>
        <w:rPr>
          <w:rFonts w:ascii="Times New Roman" w:hAnsi="Times New Roman" w:cs="Times New Roman"/>
          <w:sz w:val="27"/>
          <w:szCs w:val="27"/>
        </w:rPr>
        <w:t>реквизиты</w:t>
      </w:r>
      <w:r w:rsidRPr="00E91D03">
        <w:rPr>
          <w:rFonts w:ascii="Times New Roman" w:hAnsi="Times New Roman" w:cs="Times New Roman"/>
          <w:sz w:val="27"/>
          <w:szCs w:val="27"/>
        </w:rPr>
        <w:t xml:space="preserve"> банковского счета Банка-партнера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для перечисления денежных средств Фонда.</w:t>
      </w:r>
    </w:p>
    <w:p w14:paraId="75BCF09B" w14:textId="77777777" w:rsidR="00C5516B" w:rsidRPr="00CF744E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F744E">
        <w:rPr>
          <w:rFonts w:ascii="Times New Roman" w:hAnsi="Times New Roman" w:cs="Times New Roman"/>
          <w:sz w:val="27"/>
          <w:szCs w:val="27"/>
        </w:rPr>
        <w:t>2) справки о целевом использовании кредита (согласно Приложения N 12);</w:t>
      </w:r>
    </w:p>
    <w:p w14:paraId="6C675156" w14:textId="2766888C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3) подтверждающих выполнение Банком-партнером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мер, направленных на получение невозвращенной суммы обязательств, включая:</w:t>
      </w:r>
    </w:p>
    <w:p w14:paraId="52A837B8" w14:textId="77777777" w:rsidR="00C5516B" w:rsidRPr="00F06BCB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а) </w:t>
      </w:r>
      <w:r w:rsidRPr="00F06BCB">
        <w:rPr>
          <w:rFonts w:ascii="Times New Roman" w:hAnsi="Times New Roman" w:cs="Times New Roman"/>
          <w:sz w:val="27"/>
          <w:szCs w:val="27"/>
        </w:rPr>
        <w:t>информацию в произвольной форме (информационное письмо в виде отдельного документа) подтверждающую:</w:t>
      </w:r>
    </w:p>
    <w:p w14:paraId="1A6E61D7" w14:textId="471C6549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- предъявление требования</w:t>
      </w:r>
      <w:r>
        <w:rPr>
          <w:rFonts w:ascii="Times New Roman" w:hAnsi="Times New Roman" w:cs="Times New Roman"/>
          <w:sz w:val="27"/>
          <w:szCs w:val="27"/>
        </w:rPr>
        <w:t xml:space="preserve"> к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Субъекту МСП об исполнении нарушенных обязательств;</w:t>
      </w:r>
    </w:p>
    <w:p w14:paraId="17AC4056" w14:textId="77777777" w:rsidR="00C5516B" w:rsidRPr="00B41099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- списание денежных средств на условиях заранее данного акцепта со счетов Субъекта МСП и его поручителей (за исключением Фонда), открытых в Банке-партнере, а также со счетов, открытых в иных финансовых </w:t>
      </w:r>
      <w:proofErr w:type="gramStart"/>
      <w:r w:rsidRPr="00E91D03">
        <w:rPr>
          <w:rFonts w:ascii="Times New Roman" w:hAnsi="Times New Roman" w:cs="Times New Roman"/>
          <w:sz w:val="27"/>
          <w:szCs w:val="27"/>
        </w:rPr>
        <w:t>организациях</w:t>
      </w:r>
      <w:r w:rsidRPr="00CF744E">
        <w:rPr>
          <w:rFonts w:ascii="Times New Roman" w:hAnsi="Times New Roman" w:cs="Times New Roman"/>
          <w:sz w:val="27"/>
          <w:szCs w:val="27"/>
        </w:rPr>
        <w:t>(</w:t>
      </w:r>
      <w:proofErr w:type="gramEnd"/>
      <w:r w:rsidRPr="00CF744E">
        <w:rPr>
          <w:rFonts w:ascii="Times New Roman" w:hAnsi="Times New Roman" w:cs="Times New Roman"/>
          <w:sz w:val="27"/>
          <w:szCs w:val="27"/>
        </w:rPr>
        <w:t>при наличии);</w:t>
      </w:r>
    </w:p>
    <w:p w14:paraId="462CE4CE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- досудебное обращение взыскания на предмет залога;</w:t>
      </w:r>
    </w:p>
    <w:p w14:paraId="43528A34" w14:textId="4125182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- удовлетворение требований путем зачета против требования Субъекта МСП, если требование Банка-партнера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может быть удовлетворено путем зачета;</w:t>
      </w:r>
    </w:p>
    <w:p w14:paraId="508CBEC9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- предъявление требований по поручительству третьих лиц (за исключением Фонда);</w:t>
      </w:r>
    </w:p>
    <w:p w14:paraId="42801350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 xml:space="preserve">- предъявление иска в суд о принудительном взыскании суммы задолженности с Субъекта МСП, поручителей (за исключением Фонда), об обращении взыскания на предмет залога, предъявление требований по </w:t>
      </w:r>
      <w:r w:rsidRPr="00CF744E">
        <w:rPr>
          <w:rFonts w:ascii="Times New Roman" w:hAnsi="Times New Roman" w:cs="Times New Roman"/>
          <w:sz w:val="27"/>
          <w:szCs w:val="27"/>
        </w:rPr>
        <w:t>независимой</w:t>
      </w:r>
      <w:r w:rsidRPr="00E91D03">
        <w:rPr>
          <w:rFonts w:ascii="Times New Roman" w:hAnsi="Times New Roman" w:cs="Times New Roman"/>
          <w:sz w:val="27"/>
          <w:szCs w:val="27"/>
        </w:rPr>
        <w:t xml:space="preserve"> гарантии;</w:t>
      </w:r>
    </w:p>
    <w:p w14:paraId="4671CC4A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- выполнение иных мер и достигнутые результаты;</w:t>
      </w:r>
    </w:p>
    <w:p w14:paraId="16B6FFC3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б) выписку по счетам по учету обеспечения исполнения обязательств Субъекта МСП;</w:t>
      </w:r>
    </w:p>
    <w:p w14:paraId="057E9D42" w14:textId="68D7FD80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в) копию требования Банка-партнера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 xml:space="preserve">к Субъекту МСП, об исполнении нарушенных обязательств (с подтверждением ее направления Субъекту МСП, а также, при наличии, копию ответа Субъекта </w:t>
      </w:r>
      <w:r w:rsidRPr="00C45CFA">
        <w:rPr>
          <w:rFonts w:ascii="Times New Roman" w:hAnsi="Times New Roman" w:cs="Times New Roman"/>
          <w:sz w:val="27"/>
          <w:szCs w:val="27"/>
        </w:rPr>
        <w:t>МСП</w:t>
      </w:r>
      <w:r w:rsidRPr="00E91D03">
        <w:rPr>
          <w:rFonts w:ascii="Times New Roman" w:hAnsi="Times New Roman" w:cs="Times New Roman"/>
          <w:sz w:val="27"/>
          <w:szCs w:val="27"/>
        </w:rPr>
        <w:t>, на указанное требование Банка-партнера;</w:t>
      </w:r>
    </w:p>
    <w:p w14:paraId="6563900B" w14:textId="77777777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г) копии документов, подтверждающих предпринятые Банком-партнером</w:t>
      </w:r>
      <w:r>
        <w:rPr>
          <w:rFonts w:ascii="Times New Roman" w:hAnsi="Times New Roman" w:cs="Times New Roman"/>
          <w:sz w:val="27"/>
          <w:szCs w:val="27"/>
        </w:rPr>
        <w:t xml:space="preserve"> меры</w:t>
      </w:r>
      <w:r w:rsidRPr="00E91D03">
        <w:rPr>
          <w:rFonts w:ascii="Times New Roman" w:hAnsi="Times New Roman" w:cs="Times New Roman"/>
          <w:sz w:val="27"/>
          <w:szCs w:val="27"/>
        </w:rPr>
        <w:t xml:space="preserve"> по взысканию просроченной задолженности Субъекта МСП, по основному договору путем предъявления требования о списании денежных средств с банковского счета Субъекта МСП, на основании заранее данного акцепта, а именно копии платежного требования/инкассового поручения (с извещением о помещении в </w:t>
      </w:r>
      <w:r w:rsidRPr="00E91D03">
        <w:rPr>
          <w:rFonts w:ascii="Times New Roman" w:hAnsi="Times New Roman" w:cs="Times New Roman"/>
          <w:sz w:val="27"/>
          <w:szCs w:val="27"/>
        </w:rPr>
        <w:lastRenderedPageBreak/>
        <w:t>картотеку, в случае неисполнения этих документов) и (или) банковского ордера (с выпиской из счета картотеки, в случае его неисполнения);</w:t>
      </w:r>
    </w:p>
    <w:p w14:paraId="3799D023" w14:textId="166A9F76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д) копии документов, подтверждающих предпринятые Банком-партнером меры по обращению взыскания на предмет залога (если в качестве обеспечения исполнения обязательств Субъекта МСП, был оформлен залог), а именно копии предусмотренного законодательством Российской Федерации о залоге уведомления о начале обращения взыскания на предмет залога с доказательством его направления залогодателю (в случае внесудебного порядка обращения взыскания на залог) и (или) соответствующего обращения в суд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 xml:space="preserve">с требованием об обращении взыскания на заложенное имущество </w:t>
      </w:r>
      <w:r w:rsidRPr="00CF744E">
        <w:rPr>
          <w:rFonts w:ascii="Times New Roman" w:hAnsi="Times New Roman" w:cs="Times New Roman"/>
          <w:sz w:val="27"/>
          <w:szCs w:val="27"/>
        </w:rPr>
        <w:t>с подтверждением факта их предоставления в суд, в том числе отметкой о передаче в суд на копии искового заявления или отметкой суда на уведомлении о вручении почтового отправления, направленном по почтовому адресу заявителя судом (в случае судебного порядка обращения взыскания на залог), в случае подачи документов в суд</w:t>
      </w:r>
      <w:r w:rsidRPr="00E91D03">
        <w:rPr>
          <w:rFonts w:ascii="Times New Roman" w:hAnsi="Times New Roman" w:cs="Times New Roman"/>
          <w:sz w:val="27"/>
          <w:szCs w:val="27"/>
        </w:rPr>
        <w:t xml:space="preserve"> в электронном виде через автоматизированную систему подачи документов может быть предоставлена копия электронного подтверждения соответствующей электронной системы о поступлении документов в суд, а также при наличии - сведения о размере требований Банка-партнера, удовлетворенных за счет реализации заложенного имущества;</w:t>
      </w:r>
    </w:p>
    <w:p w14:paraId="22D295E6" w14:textId="13741F0D" w:rsidR="00C5516B" w:rsidRPr="00E91D03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е) копии документов, подтверждающих предпринятые Банком-партнером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меры по предъявлению требования по независимой гарантии и (или) поручительствам третьих лиц (если в качестве обеспечения исполнения обязательств Субъекта МСП, предоставлена независимая гарантия или выданы поручительства третьих лиц), за исключением Фонда, а именно копии соответствующего требования (претензии) к гаранту (поручителям) с доказательством его направления гаранту (поручителям), а также при наличии - сведения о размере требований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Банка-партнера, удовлетворенных за счет независимой гарантии (поручительств третьих лиц);</w:t>
      </w:r>
    </w:p>
    <w:p w14:paraId="03CD6177" w14:textId="77777777" w:rsidR="00C5516B" w:rsidRPr="00CF744E" w:rsidRDefault="00C5516B" w:rsidP="00C5516B">
      <w:pPr>
        <w:tabs>
          <w:tab w:val="left" w:pos="851"/>
        </w:tabs>
        <w:spacing w:after="0" w:line="240" w:lineRule="auto"/>
        <w:ind w:left="993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CF744E">
        <w:rPr>
          <w:rFonts w:ascii="Times New Roman" w:hAnsi="Times New Roman" w:cs="Times New Roman"/>
          <w:sz w:val="27"/>
          <w:szCs w:val="27"/>
        </w:rPr>
        <w:t>ж) копии исковых заявлений о взыскании задолженности с субъекта МСП, поручителей (третьих лиц) с подтверждением факта их предоставления в суд, в том числе отметкой о передаче в суд на копии искового заявления или отметкой суда на уведомлении о вручении почтового отправления, направленном по почтовому адресу заявителя или, в случае подачи документов в суд в электронном виде через автоматизированную систему подачи документов - копией электронного подтверждения электронной системы о поступлении документов в суд.</w:t>
      </w:r>
    </w:p>
    <w:p w14:paraId="7920BB96" w14:textId="59CE6037" w:rsidR="00C5516B" w:rsidRPr="00E91D03" w:rsidRDefault="00C5516B" w:rsidP="00C5516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Все документы, представляемые с требованием Банка-партнера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к Фонду, должны быть подписаны уполномоченным лицом и скреплены печатью Банка-партнера.</w:t>
      </w:r>
    </w:p>
    <w:p w14:paraId="77C973E2" w14:textId="01230857" w:rsidR="00C5516B" w:rsidRPr="00E91D03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Фонд обязан в срок</w:t>
      </w:r>
      <w:r>
        <w:rPr>
          <w:rFonts w:ascii="Times New Roman" w:hAnsi="Times New Roman" w:cs="Times New Roman"/>
          <w:sz w:val="27"/>
          <w:szCs w:val="27"/>
        </w:rPr>
        <w:t>,</w:t>
      </w:r>
      <w:r w:rsidRPr="00E91D03">
        <w:rPr>
          <w:rFonts w:ascii="Times New Roman" w:hAnsi="Times New Roman" w:cs="Times New Roman"/>
          <w:sz w:val="27"/>
          <w:szCs w:val="27"/>
        </w:rPr>
        <w:t xml:space="preserve"> не превышающий 15 (</w:t>
      </w:r>
      <w:r>
        <w:rPr>
          <w:rFonts w:ascii="Times New Roman" w:hAnsi="Times New Roman" w:cs="Times New Roman"/>
          <w:sz w:val="27"/>
          <w:szCs w:val="27"/>
        </w:rPr>
        <w:t>П</w:t>
      </w:r>
      <w:r w:rsidRPr="00E91D03">
        <w:rPr>
          <w:rFonts w:ascii="Times New Roman" w:hAnsi="Times New Roman" w:cs="Times New Roman"/>
          <w:sz w:val="27"/>
          <w:szCs w:val="27"/>
        </w:rPr>
        <w:t>ятнадцат</w:t>
      </w:r>
      <w:r>
        <w:rPr>
          <w:rFonts w:ascii="Times New Roman" w:hAnsi="Times New Roman" w:cs="Times New Roman"/>
          <w:sz w:val="27"/>
          <w:szCs w:val="27"/>
        </w:rPr>
        <w:t>ь</w:t>
      </w:r>
      <w:r w:rsidRPr="00E91D03">
        <w:rPr>
          <w:rFonts w:ascii="Times New Roman" w:hAnsi="Times New Roman" w:cs="Times New Roman"/>
          <w:sz w:val="27"/>
          <w:szCs w:val="27"/>
        </w:rPr>
        <w:t>) рабочих дней с момента получения требования Банка-партнера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и документов, по принятию мер судебного и досудебного урегулирования задолженности, рассмотреть их и уведомить Банк-партнер о принятом решении, при этом в случае наличия возражений Фонд направляет в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Банк-партнер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  <w:r w:rsidRPr="00E91D03">
        <w:rPr>
          <w:rFonts w:ascii="Times New Roman" w:hAnsi="Times New Roman" w:cs="Times New Roman"/>
          <w:sz w:val="27"/>
          <w:szCs w:val="27"/>
        </w:rPr>
        <w:t xml:space="preserve">письмо с указанием всех </w:t>
      </w:r>
      <w:r w:rsidRPr="00E91D03">
        <w:rPr>
          <w:rFonts w:ascii="Times New Roman" w:hAnsi="Times New Roman" w:cs="Times New Roman"/>
          <w:sz w:val="27"/>
          <w:szCs w:val="27"/>
        </w:rPr>
        <w:lastRenderedPageBreak/>
        <w:t>имеющихся возражений.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При отсутствии возражений Фонд в срок не позднее 30 (</w:t>
      </w:r>
      <w:r>
        <w:rPr>
          <w:rFonts w:ascii="Times New Roman" w:hAnsi="Times New Roman" w:cs="Times New Roman"/>
          <w:sz w:val="27"/>
          <w:szCs w:val="27"/>
        </w:rPr>
        <w:t>Т</w:t>
      </w:r>
      <w:r w:rsidRPr="00E91D03">
        <w:rPr>
          <w:rFonts w:ascii="Times New Roman" w:hAnsi="Times New Roman" w:cs="Times New Roman"/>
          <w:sz w:val="27"/>
          <w:szCs w:val="27"/>
        </w:rPr>
        <w:t>ридцат</w:t>
      </w:r>
      <w:r>
        <w:rPr>
          <w:rFonts w:ascii="Times New Roman" w:hAnsi="Times New Roman" w:cs="Times New Roman"/>
          <w:sz w:val="27"/>
          <w:szCs w:val="27"/>
        </w:rPr>
        <w:t>ь</w:t>
      </w:r>
      <w:r w:rsidRPr="00E91D03">
        <w:rPr>
          <w:rFonts w:ascii="Times New Roman" w:hAnsi="Times New Roman" w:cs="Times New Roman"/>
          <w:sz w:val="27"/>
          <w:szCs w:val="27"/>
        </w:rPr>
        <w:t>) календарных дней с даты предъявления требования Банком-партнером перечисляет денежные средства на указанные в нем банковские счета.</w:t>
      </w:r>
    </w:p>
    <w:p w14:paraId="066F91D4" w14:textId="6F5733B1" w:rsidR="00C5516B" w:rsidRPr="005324C6" w:rsidRDefault="00C5516B" w:rsidP="00C5516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E91D03">
        <w:rPr>
          <w:rFonts w:ascii="Times New Roman" w:hAnsi="Times New Roman" w:cs="Times New Roman"/>
          <w:sz w:val="27"/>
          <w:szCs w:val="27"/>
        </w:rPr>
        <w:t>Обязательство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 xml:space="preserve">Фонда считается исполненным </w:t>
      </w:r>
      <w:r w:rsidRPr="00C45CFA">
        <w:rPr>
          <w:rFonts w:ascii="Times New Roman" w:hAnsi="Times New Roman" w:cs="Times New Roman"/>
          <w:sz w:val="27"/>
          <w:szCs w:val="27"/>
        </w:rPr>
        <w:t>надлежащим образом</w:t>
      </w:r>
      <w:r w:rsidRPr="00E91D03">
        <w:rPr>
          <w:rFonts w:ascii="Times New Roman" w:hAnsi="Times New Roman" w:cs="Times New Roman"/>
          <w:sz w:val="27"/>
          <w:szCs w:val="27"/>
        </w:rPr>
        <w:t xml:space="preserve"> с момента зачисления денежных средств на </w:t>
      </w:r>
      <w:r>
        <w:rPr>
          <w:rFonts w:ascii="Times New Roman" w:hAnsi="Times New Roman" w:cs="Times New Roman"/>
          <w:sz w:val="27"/>
          <w:szCs w:val="27"/>
        </w:rPr>
        <w:t>расчетный</w:t>
      </w:r>
      <w:r w:rsidR="00406862">
        <w:rPr>
          <w:rFonts w:ascii="Times New Roman" w:hAnsi="Times New Roman" w:cs="Times New Roman"/>
          <w:sz w:val="27"/>
          <w:szCs w:val="27"/>
        </w:rPr>
        <w:t xml:space="preserve"> </w:t>
      </w:r>
      <w:r w:rsidRPr="00E91D03">
        <w:rPr>
          <w:rFonts w:ascii="Times New Roman" w:hAnsi="Times New Roman" w:cs="Times New Roman"/>
          <w:sz w:val="27"/>
          <w:szCs w:val="27"/>
        </w:rPr>
        <w:t>счет Банка-партнера</w:t>
      </w:r>
      <w:r>
        <w:rPr>
          <w:rFonts w:ascii="Times New Roman" w:hAnsi="Times New Roman" w:cs="Times New Roman"/>
          <w:sz w:val="27"/>
          <w:szCs w:val="27"/>
        </w:rPr>
        <w:t>.</w:t>
      </w:r>
    </w:p>
    <w:p w14:paraId="013A14B6" w14:textId="77777777" w:rsidR="00C5516B" w:rsidRPr="00E91D03" w:rsidRDefault="00C5516B" w:rsidP="00C5516B">
      <w:pPr>
        <w:spacing w:after="0" w:line="240" w:lineRule="auto"/>
        <w:contextualSpacing/>
        <w:rPr>
          <w:rFonts w:ascii="Times New Roman" w:hAnsi="Times New Roman" w:cs="Times New Roman"/>
          <w:sz w:val="27"/>
          <w:szCs w:val="27"/>
        </w:rPr>
      </w:pPr>
    </w:p>
    <w:p w14:paraId="6F6119CB" w14:textId="77777777" w:rsidR="002630E7" w:rsidRDefault="002630E7"/>
    <w:sectPr w:rsidR="002630E7" w:rsidSect="00A42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5C07"/>
    <w:multiLevelType w:val="hybridMultilevel"/>
    <w:tmpl w:val="A2946FD8"/>
    <w:lvl w:ilvl="0" w:tplc="E7565D1A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7A33F2"/>
    <w:multiLevelType w:val="hybridMultilevel"/>
    <w:tmpl w:val="235E5390"/>
    <w:lvl w:ilvl="0" w:tplc="E7565D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9473A9B"/>
    <w:multiLevelType w:val="hybridMultilevel"/>
    <w:tmpl w:val="3A5644CE"/>
    <w:lvl w:ilvl="0" w:tplc="D0701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D415A1"/>
    <w:multiLevelType w:val="hybridMultilevel"/>
    <w:tmpl w:val="C7CA1092"/>
    <w:lvl w:ilvl="0" w:tplc="E7565D1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E7"/>
    <w:rsid w:val="002630E7"/>
    <w:rsid w:val="002E1B74"/>
    <w:rsid w:val="00406862"/>
    <w:rsid w:val="0055625E"/>
    <w:rsid w:val="00C5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416A"/>
  <w15:chartTrackingRefBased/>
  <w15:docId w15:val="{BEA49EAD-5EEB-494B-84AD-DEF10B9E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51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"/>
    <w:basedOn w:val="a"/>
    <w:link w:val="a4"/>
    <w:uiPriority w:val="34"/>
    <w:qFormat/>
    <w:rsid w:val="00C5516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Абзац списка для документа Знак"/>
    <w:link w:val="a3"/>
    <w:uiPriority w:val="34"/>
    <w:rsid w:val="00C5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516B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C551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5516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1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1B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2034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Гарантийный</dc:creator>
  <cp:keywords/>
  <dc:description/>
  <cp:lastModifiedBy>Фонд Гарантийный</cp:lastModifiedBy>
  <cp:revision>5</cp:revision>
  <cp:lastPrinted>2018-08-31T13:57:00Z</cp:lastPrinted>
  <dcterms:created xsi:type="dcterms:W3CDTF">2018-08-29T15:50:00Z</dcterms:created>
  <dcterms:modified xsi:type="dcterms:W3CDTF">2018-08-31T13:58:00Z</dcterms:modified>
</cp:coreProperties>
</file>